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E44" w:rsidRDefault="00750E44" w:rsidP="00750E44">
      <w:pPr>
        <w:pStyle w:val="a3"/>
        <w:ind w:left="4248" w:firstLine="708"/>
        <w:jc w:val="both"/>
        <w:rPr>
          <w:rFonts w:ascii="Times New Roman" w:hAnsi="Times New Roman" w:cs="Times New Roman"/>
          <w:sz w:val="28"/>
          <w:szCs w:val="28"/>
        </w:rPr>
      </w:pPr>
      <w:r>
        <w:rPr>
          <w:rFonts w:ascii="Times New Roman" w:hAnsi="Times New Roman" w:cs="Times New Roman"/>
          <w:sz w:val="28"/>
          <w:szCs w:val="28"/>
        </w:rPr>
        <w:t>УТВЕРЖД</w:t>
      </w:r>
      <w:r w:rsidR="00E23BA3">
        <w:rPr>
          <w:rFonts w:ascii="Times New Roman" w:hAnsi="Times New Roman" w:cs="Times New Roman"/>
          <w:sz w:val="28"/>
          <w:szCs w:val="28"/>
        </w:rPr>
        <w:t>ЕНО</w:t>
      </w:r>
    </w:p>
    <w:p w:rsidR="00750E44" w:rsidRDefault="00E23BA3" w:rsidP="00750E44">
      <w:pPr>
        <w:pStyle w:val="a3"/>
        <w:ind w:left="4248" w:firstLine="708"/>
        <w:jc w:val="both"/>
        <w:rPr>
          <w:rFonts w:ascii="Times New Roman" w:hAnsi="Times New Roman" w:cs="Times New Roman"/>
          <w:sz w:val="28"/>
          <w:szCs w:val="28"/>
        </w:rPr>
      </w:pPr>
      <w:r>
        <w:rPr>
          <w:rFonts w:ascii="Times New Roman" w:hAnsi="Times New Roman" w:cs="Times New Roman"/>
          <w:sz w:val="28"/>
          <w:szCs w:val="28"/>
        </w:rPr>
        <w:t>приказом г</w:t>
      </w:r>
      <w:r w:rsidR="00750E44">
        <w:rPr>
          <w:rFonts w:ascii="Times New Roman" w:hAnsi="Times New Roman" w:cs="Times New Roman"/>
          <w:sz w:val="28"/>
          <w:szCs w:val="28"/>
        </w:rPr>
        <w:t>енеральн</w:t>
      </w:r>
      <w:r>
        <w:rPr>
          <w:rFonts w:ascii="Times New Roman" w:hAnsi="Times New Roman" w:cs="Times New Roman"/>
          <w:sz w:val="28"/>
          <w:szCs w:val="28"/>
        </w:rPr>
        <w:t>ого</w:t>
      </w:r>
      <w:r w:rsidR="00750E44">
        <w:rPr>
          <w:rFonts w:ascii="Times New Roman" w:hAnsi="Times New Roman" w:cs="Times New Roman"/>
          <w:sz w:val="28"/>
          <w:szCs w:val="28"/>
        </w:rPr>
        <w:t xml:space="preserve"> директор</w:t>
      </w:r>
      <w:r>
        <w:rPr>
          <w:rFonts w:ascii="Times New Roman" w:hAnsi="Times New Roman" w:cs="Times New Roman"/>
          <w:sz w:val="28"/>
          <w:szCs w:val="28"/>
        </w:rPr>
        <w:t>а</w:t>
      </w:r>
    </w:p>
    <w:p w:rsidR="00750E44" w:rsidRDefault="00750E44" w:rsidP="00750E44">
      <w:pPr>
        <w:pStyle w:val="a3"/>
        <w:ind w:left="4248" w:firstLine="708"/>
        <w:jc w:val="both"/>
        <w:rPr>
          <w:rFonts w:ascii="Times New Roman" w:hAnsi="Times New Roman" w:cs="Times New Roman"/>
          <w:sz w:val="28"/>
          <w:szCs w:val="28"/>
        </w:rPr>
      </w:pPr>
      <w:r>
        <w:rPr>
          <w:rFonts w:ascii="Times New Roman" w:hAnsi="Times New Roman" w:cs="Times New Roman"/>
          <w:sz w:val="28"/>
          <w:szCs w:val="28"/>
        </w:rPr>
        <w:t>ОАО «Витебский мясокомбинат»</w:t>
      </w:r>
    </w:p>
    <w:p w:rsidR="00750E44" w:rsidRDefault="00E23BA3" w:rsidP="00750E44">
      <w:pPr>
        <w:pStyle w:val="a3"/>
        <w:ind w:left="4248" w:firstLine="708"/>
        <w:jc w:val="both"/>
        <w:rPr>
          <w:rFonts w:ascii="Times New Roman" w:hAnsi="Times New Roman" w:cs="Times New Roman"/>
          <w:sz w:val="28"/>
          <w:szCs w:val="28"/>
        </w:rPr>
      </w:pPr>
      <w:proofErr w:type="spellStart"/>
      <w:r>
        <w:rPr>
          <w:rFonts w:ascii="Times New Roman" w:hAnsi="Times New Roman" w:cs="Times New Roman"/>
          <w:sz w:val="28"/>
          <w:szCs w:val="28"/>
        </w:rPr>
        <w:t>от_______________№</w:t>
      </w:r>
      <w:proofErr w:type="spellEnd"/>
      <w:r>
        <w:rPr>
          <w:rFonts w:ascii="Times New Roman" w:hAnsi="Times New Roman" w:cs="Times New Roman"/>
          <w:sz w:val="28"/>
          <w:szCs w:val="28"/>
        </w:rPr>
        <w:t>_________</w:t>
      </w:r>
    </w:p>
    <w:p w:rsidR="00AB27B7" w:rsidRDefault="00AB27B7" w:rsidP="00AB27B7">
      <w:pPr>
        <w:pStyle w:val="a3"/>
        <w:jc w:val="both"/>
        <w:rPr>
          <w:rFonts w:ascii="Times New Roman" w:hAnsi="Times New Roman" w:cs="Times New Roman"/>
          <w:sz w:val="28"/>
          <w:szCs w:val="28"/>
        </w:rPr>
      </w:pPr>
    </w:p>
    <w:p w:rsidR="00750E44" w:rsidRDefault="00750E44" w:rsidP="00AB27B7">
      <w:pPr>
        <w:pStyle w:val="a3"/>
        <w:jc w:val="both"/>
        <w:rPr>
          <w:rFonts w:ascii="Times New Roman" w:hAnsi="Times New Roman" w:cs="Times New Roman"/>
          <w:sz w:val="28"/>
          <w:szCs w:val="28"/>
        </w:rPr>
      </w:pPr>
    </w:p>
    <w:p w:rsidR="00AB27B7" w:rsidRPr="00AB27B7" w:rsidRDefault="00AB27B7" w:rsidP="00AB27B7">
      <w:pPr>
        <w:pStyle w:val="a3"/>
        <w:jc w:val="both"/>
        <w:rPr>
          <w:rFonts w:ascii="Times New Roman" w:hAnsi="Times New Roman" w:cs="Times New Roman"/>
          <w:sz w:val="28"/>
          <w:szCs w:val="28"/>
        </w:rPr>
      </w:pPr>
      <w:r w:rsidRPr="00AB27B7">
        <w:rPr>
          <w:rFonts w:ascii="Times New Roman" w:hAnsi="Times New Roman" w:cs="Times New Roman"/>
          <w:sz w:val="28"/>
          <w:szCs w:val="28"/>
        </w:rPr>
        <w:t>ПОЛОЖЕНИЕ</w:t>
      </w:r>
    </w:p>
    <w:p w:rsidR="00AB27B7" w:rsidRDefault="00AB27B7" w:rsidP="00AB27B7">
      <w:pPr>
        <w:pStyle w:val="a3"/>
        <w:jc w:val="both"/>
        <w:rPr>
          <w:rFonts w:ascii="Times New Roman" w:hAnsi="Times New Roman" w:cs="Times New Roman"/>
          <w:sz w:val="28"/>
          <w:szCs w:val="28"/>
        </w:rPr>
      </w:pPr>
      <w:r w:rsidRPr="00AB27B7">
        <w:rPr>
          <w:rFonts w:ascii="Times New Roman" w:hAnsi="Times New Roman" w:cs="Times New Roman"/>
          <w:sz w:val="28"/>
          <w:szCs w:val="28"/>
        </w:rPr>
        <w:t>об управлении конфликтом интересов</w:t>
      </w:r>
    </w:p>
    <w:p w:rsidR="00D536EC" w:rsidRPr="00AB27B7" w:rsidRDefault="00D536EC" w:rsidP="00AB27B7">
      <w:pPr>
        <w:pStyle w:val="a3"/>
        <w:jc w:val="both"/>
        <w:rPr>
          <w:rFonts w:ascii="Times New Roman" w:hAnsi="Times New Roman" w:cs="Times New Roman"/>
          <w:sz w:val="28"/>
          <w:szCs w:val="28"/>
        </w:rPr>
      </w:pPr>
      <w:r>
        <w:rPr>
          <w:rFonts w:ascii="Times New Roman" w:hAnsi="Times New Roman" w:cs="Times New Roman"/>
          <w:sz w:val="28"/>
          <w:szCs w:val="28"/>
        </w:rPr>
        <w:t xml:space="preserve">ОАО </w:t>
      </w:r>
      <w:r w:rsidRPr="00AB27B7">
        <w:rPr>
          <w:rFonts w:ascii="Times New Roman" w:hAnsi="Times New Roman" w:cs="Times New Roman"/>
          <w:sz w:val="28"/>
          <w:szCs w:val="28"/>
        </w:rPr>
        <w:t>«</w:t>
      </w:r>
      <w:r>
        <w:rPr>
          <w:rFonts w:ascii="Times New Roman" w:hAnsi="Times New Roman" w:cs="Times New Roman"/>
          <w:sz w:val="28"/>
          <w:szCs w:val="28"/>
        </w:rPr>
        <w:t>Витебский мясокомбинат</w:t>
      </w:r>
      <w:r w:rsidRPr="00AB27B7">
        <w:rPr>
          <w:rFonts w:ascii="Times New Roman" w:hAnsi="Times New Roman" w:cs="Times New Roman"/>
          <w:sz w:val="28"/>
          <w:szCs w:val="28"/>
        </w:rPr>
        <w:t>»</w:t>
      </w:r>
    </w:p>
    <w:p w:rsidR="00AB27B7" w:rsidRDefault="00AB27B7" w:rsidP="00AB27B7">
      <w:pPr>
        <w:pStyle w:val="a3"/>
        <w:jc w:val="both"/>
        <w:rPr>
          <w:rFonts w:ascii="Times New Roman" w:hAnsi="Times New Roman" w:cs="Times New Roman"/>
          <w:sz w:val="28"/>
          <w:szCs w:val="28"/>
        </w:rPr>
      </w:pPr>
    </w:p>
    <w:p w:rsidR="00AB27B7" w:rsidRPr="00AB27B7" w:rsidRDefault="00AB27B7" w:rsidP="00AB27B7">
      <w:pPr>
        <w:pStyle w:val="a3"/>
        <w:jc w:val="center"/>
        <w:rPr>
          <w:rFonts w:ascii="Times New Roman" w:hAnsi="Times New Roman" w:cs="Times New Roman"/>
          <w:sz w:val="28"/>
          <w:szCs w:val="28"/>
        </w:rPr>
      </w:pPr>
      <w:r w:rsidRPr="00AB27B7">
        <w:rPr>
          <w:rFonts w:ascii="Times New Roman" w:hAnsi="Times New Roman" w:cs="Times New Roman"/>
          <w:sz w:val="28"/>
          <w:szCs w:val="28"/>
        </w:rPr>
        <w:t>ГЛАВА 1</w:t>
      </w:r>
    </w:p>
    <w:p w:rsidR="00AB27B7" w:rsidRPr="00AB27B7" w:rsidRDefault="00AB27B7" w:rsidP="00AB27B7">
      <w:pPr>
        <w:pStyle w:val="a3"/>
        <w:jc w:val="center"/>
        <w:rPr>
          <w:rFonts w:ascii="Times New Roman" w:hAnsi="Times New Roman" w:cs="Times New Roman"/>
          <w:sz w:val="28"/>
          <w:szCs w:val="28"/>
        </w:rPr>
      </w:pPr>
      <w:r w:rsidRPr="00AB27B7">
        <w:rPr>
          <w:rFonts w:ascii="Times New Roman" w:hAnsi="Times New Roman" w:cs="Times New Roman"/>
          <w:sz w:val="28"/>
          <w:szCs w:val="28"/>
        </w:rPr>
        <w:t>ОБЩИЕ ПОЛОЖЕНИЯ</w:t>
      </w:r>
    </w:p>
    <w:p w:rsidR="00AB27B7" w:rsidRPr="00AB27B7" w:rsidRDefault="00AB27B7" w:rsidP="00AB27B7">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1.1. </w:t>
      </w:r>
      <w:proofErr w:type="gramStart"/>
      <w:r w:rsidRPr="00AB27B7">
        <w:rPr>
          <w:rFonts w:ascii="Times New Roman" w:hAnsi="Times New Roman" w:cs="Times New Roman"/>
          <w:sz w:val="28"/>
          <w:szCs w:val="28"/>
        </w:rPr>
        <w:t xml:space="preserve">Положение об управлении конфликтом интересов (далее – Положение) разработано на основании Закона Республики Беларусь от 15.07.2015 № 305-З «О борьбе с коррупцией» (далее - Закон о борьбе с коррупцией), Трудового кодекса Республики Беларусь, Устава </w:t>
      </w:r>
      <w:r>
        <w:rPr>
          <w:rFonts w:ascii="Times New Roman" w:hAnsi="Times New Roman" w:cs="Times New Roman"/>
          <w:sz w:val="28"/>
          <w:szCs w:val="28"/>
        </w:rPr>
        <w:t xml:space="preserve">ОАО </w:t>
      </w:r>
      <w:r w:rsidRPr="00AB27B7">
        <w:rPr>
          <w:rFonts w:ascii="Times New Roman" w:hAnsi="Times New Roman" w:cs="Times New Roman"/>
          <w:sz w:val="28"/>
          <w:szCs w:val="28"/>
        </w:rPr>
        <w:t>«</w:t>
      </w:r>
      <w:r>
        <w:rPr>
          <w:rFonts w:ascii="Times New Roman" w:hAnsi="Times New Roman" w:cs="Times New Roman"/>
          <w:sz w:val="28"/>
          <w:szCs w:val="28"/>
        </w:rPr>
        <w:t>Витебский мясокомбинат</w:t>
      </w:r>
      <w:r w:rsidRPr="00AB27B7">
        <w:rPr>
          <w:rFonts w:ascii="Times New Roman" w:hAnsi="Times New Roman" w:cs="Times New Roman"/>
          <w:sz w:val="28"/>
          <w:szCs w:val="28"/>
        </w:rPr>
        <w:t>» (далее – Предприятие) в целях противодействия коррупции, защиты имущественных и неимущественных интересов Предприятия, установления порядка выявления и урегулирования конфликтов интересов.</w:t>
      </w:r>
      <w:proofErr w:type="gramEnd"/>
    </w:p>
    <w:p w:rsidR="00AB27B7" w:rsidRPr="00AB27B7" w:rsidRDefault="00AB27B7" w:rsidP="00AB27B7">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1.2. Положение распространяется на государственных должностных лиц и работников Предприятия в процессе выполнения ими трудовых обязанностей.</w:t>
      </w:r>
    </w:p>
    <w:p w:rsidR="00AB27B7" w:rsidRPr="00AB27B7" w:rsidRDefault="00AB27B7" w:rsidP="00AB27B7">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1.3. Основной целью Положения является установление порядка выявления и урегулирования конфликтов интересов на Предприятии.</w:t>
      </w:r>
    </w:p>
    <w:p w:rsidR="00AB27B7" w:rsidRDefault="00AB27B7" w:rsidP="00AB27B7">
      <w:pPr>
        <w:pStyle w:val="a3"/>
        <w:jc w:val="both"/>
        <w:rPr>
          <w:rFonts w:ascii="Times New Roman" w:hAnsi="Times New Roman" w:cs="Times New Roman"/>
          <w:sz w:val="28"/>
          <w:szCs w:val="28"/>
        </w:rPr>
      </w:pPr>
    </w:p>
    <w:p w:rsidR="00AB27B7" w:rsidRPr="00AB27B7" w:rsidRDefault="00AB27B7" w:rsidP="00AB27B7">
      <w:pPr>
        <w:pStyle w:val="a3"/>
        <w:jc w:val="center"/>
        <w:rPr>
          <w:rFonts w:ascii="Times New Roman" w:hAnsi="Times New Roman" w:cs="Times New Roman"/>
          <w:sz w:val="28"/>
          <w:szCs w:val="28"/>
        </w:rPr>
      </w:pPr>
      <w:r w:rsidRPr="00AB27B7">
        <w:rPr>
          <w:rFonts w:ascii="Times New Roman" w:hAnsi="Times New Roman" w:cs="Times New Roman"/>
          <w:sz w:val="28"/>
          <w:szCs w:val="28"/>
        </w:rPr>
        <w:t>ГЛАВА 2</w:t>
      </w:r>
    </w:p>
    <w:p w:rsidR="00AB27B7" w:rsidRPr="00AB27B7" w:rsidRDefault="00AB27B7" w:rsidP="00AB27B7">
      <w:pPr>
        <w:pStyle w:val="a3"/>
        <w:jc w:val="center"/>
        <w:rPr>
          <w:rFonts w:ascii="Times New Roman" w:hAnsi="Times New Roman" w:cs="Times New Roman"/>
          <w:sz w:val="28"/>
          <w:szCs w:val="28"/>
        </w:rPr>
      </w:pPr>
      <w:r w:rsidRPr="00AB27B7">
        <w:rPr>
          <w:rFonts w:ascii="Times New Roman" w:hAnsi="Times New Roman" w:cs="Times New Roman"/>
          <w:sz w:val="28"/>
          <w:szCs w:val="28"/>
        </w:rPr>
        <w:t>ОСНОВНЫЕ ТЕРМИНЫ И ИХ ОПРЕДЕЛЕНИЯ,</w:t>
      </w:r>
    </w:p>
    <w:p w:rsidR="00AB27B7" w:rsidRPr="00AB27B7" w:rsidRDefault="00AB27B7" w:rsidP="00AB27B7">
      <w:pPr>
        <w:pStyle w:val="a3"/>
        <w:jc w:val="center"/>
        <w:rPr>
          <w:rFonts w:ascii="Times New Roman" w:hAnsi="Times New Roman" w:cs="Times New Roman"/>
          <w:sz w:val="28"/>
          <w:szCs w:val="28"/>
        </w:rPr>
      </w:pPr>
      <w:proofErr w:type="gramStart"/>
      <w:r w:rsidRPr="00AB27B7">
        <w:rPr>
          <w:rFonts w:ascii="Times New Roman" w:hAnsi="Times New Roman" w:cs="Times New Roman"/>
          <w:sz w:val="28"/>
          <w:szCs w:val="28"/>
        </w:rPr>
        <w:t>ПРИМЕНЯЕМЫЕ</w:t>
      </w:r>
      <w:proofErr w:type="gramEnd"/>
      <w:r w:rsidRPr="00AB27B7">
        <w:rPr>
          <w:rFonts w:ascii="Times New Roman" w:hAnsi="Times New Roman" w:cs="Times New Roman"/>
          <w:sz w:val="28"/>
          <w:szCs w:val="28"/>
        </w:rPr>
        <w:t xml:space="preserve"> В ПОЛОЖЕНИИ</w:t>
      </w:r>
    </w:p>
    <w:p w:rsidR="00AB27B7" w:rsidRPr="00AB27B7" w:rsidRDefault="00AB27B7" w:rsidP="00AB27B7">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2.1. Для целей Положения применяются следующие основные термины:</w:t>
      </w:r>
    </w:p>
    <w:p w:rsidR="00AB27B7" w:rsidRPr="00AB27B7" w:rsidRDefault="00AB27B7" w:rsidP="00AB27B7">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государственные должностные лица Предприятия – лица, занимающие должности, связанные с выполнением организационно-распорядительных и (или) административно-хозяйственных обязанностей в аппарате управления Предприятия;</w:t>
      </w:r>
    </w:p>
    <w:p w:rsidR="00AB27B7" w:rsidRPr="00AB27B7" w:rsidRDefault="00AB27B7" w:rsidP="00AB27B7">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AB27B7" w:rsidRPr="00AB27B7" w:rsidRDefault="00AB27B7" w:rsidP="00AB27B7">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административно-хозяйственные обязанности - полномочия по управлению и распоряжению имуществом, организации учета и </w:t>
      </w:r>
      <w:proofErr w:type="gramStart"/>
      <w:r w:rsidRPr="00AB27B7">
        <w:rPr>
          <w:rFonts w:ascii="Times New Roman" w:hAnsi="Times New Roman" w:cs="Times New Roman"/>
          <w:sz w:val="28"/>
          <w:szCs w:val="28"/>
        </w:rPr>
        <w:t>контроля за</w:t>
      </w:r>
      <w:proofErr w:type="gramEnd"/>
      <w:r w:rsidRPr="00AB27B7">
        <w:rPr>
          <w:rFonts w:ascii="Times New Roman" w:hAnsi="Times New Roman" w:cs="Times New Roman"/>
          <w:sz w:val="28"/>
          <w:szCs w:val="28"/>
        </w:rPr>
        <w:t xml:space="preserve"> отпуском и реализацией материальных ценностей;</w:t>
      </w:r>
    </w:p>
    <w:p w:rsidR="00AB27B7" w:rsidRPr="00AB27B7" w:rsidRDefault="00AB27B7" w:rsidP="00AB27B7">
      <w:pPr>
        <w:pStyle w:val="a3"/>
        <w:ind w:firstLine="708"/>
        <w:jc w:val="both"/>
        <w:rPr>
          <w:rFonts w:ascii="Times New Roman" w:hAnsi="Times New Roman" w:cs="Times New Roman"/>
          <w:sz w:val="28"/>
          <w:szCs w:val="28"/>
        </w:rPr>
      </w:pPr>
      <w:proofErr w:type="gramStart"/>
      <w:r w:rsidRPr="00AB27B7">
        <w:rPr>
          <w:rFonts w:ascii="Times New Roman" w:hAnsi="Times New Roman" w:cs="Times New Roman"/>
          <w:sz w:val="28"/>
          <w:szCs w:val="28"/>
        </w:rPr>
        <w:lastRenderedPageBreak/>
        <w:t>близкие родственники – родители, дети, в том числе усыновленные (удочеренные), усыновители (</w:t>
      </w:r>
      <w:proofErr w:type="spellStart"/>
      <w:r w:rsidRPr="00AB27B7">
        <w:rPr>
          <w:rFonts w:ascii="Times New Roman" w:hAnsi="Times New Roman" w:cs="Times New Roman"/>
          <w:sz w:val="28"/>
          <w:szCs w:val="28"/>
        </w:rPr>
        <w:t>удочерители</w:t>
      </w:r>
      <w:proofErr w:type="spellEnd"/>
      <w:r w:rsidRPr="00AB27B7">
        <w:rPr>
          <w:rFonts w:ascii="Times New Roman" w:hAnsi="Times New Roman" w:cs="Times New Roman"/>
          <w:sz w:val="28"/>
          <w:szCs w:val="28"/>
        </w:rPr>
        <w:t>), родные братья и сестры, дед, бабка, внуки;</w:t>
      </w:r>
      <w:proofErr w:type="gramEnd"/>
    </w:p>
    <w:p w:rsidR="00AB27B7" w:rsidRPr="00AB27B7" w:rsidRDefault="00AB27B7" w:rsidP="00AB27B7">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свойственники – родители, дети, в том числе усыновленные (удочеренные), усыновители (</w:t>
      </w:r>
      <w:proofErr w:type="spellStart"/>
      <w:r w:rsidRPr="00AB27B7">
        <w:rPr>
          <w:rFonts w:ascii="Times New Roman" w:hAnsi="Times New Roman" w:cs="Times New Roman"/>
          <w:sz w:val="28"/>
          <w:szCs w:val="28"/>
        </w:rPr>
        <w:t>удочерители</w:t>
      </w:r>
      <w:proofErr w:type="spellEnd"/>
      <w:r w:rsidRPr="00AB27B7">
        <w:rPr>
          <w:rFonts w:ascii="Times New Roman" w:hAnsi="Times New Roman" w:cs="Times New Roman"/>
          <w:sz w:val="28"/>
          <w:szCs w:val="28"/>
        </w:rPr>
        <w:t>), родные братья и сестры супруга (супруги);</w:t>
      </w:r>
    </w:p>
    <w:p w:rsidR="00AB27B7" w:rsidRPr="00AB27B7" w:rsidRDefault="00AB27B7" w:rsidP="00AB27B7">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потенциальный конфликт интересов – ситуация, при которой государственное должностное лицо в случае исполнения в будущем определенных трудовых обязанностей может оказаться под влиянием личных интересов, что приведет к возникновению реального конфликта интересов;</w:t>
      </w:r>
    </w:p>
    <w:p w:rsidR="00AB27B7" w:rsidRPr="00AB27B7" w:rsidRDefault="00AB27B7" w:rsidP="00AB27B7">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реальный конфликт интересов – ситуация, когда государственное должностное лицо фактически исполняет трудовые обязанности, которые находятся в сфере влияния личных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личные интересы – имущественные и неимущественные интересы;</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имущественные интересы – реальная или потенциальная имущественная выгода (получение наличных или безналичных денежных средств, начисление дивидендов по акциям и процентов по банковским счетам, увеличение стоимости имеющегося в собственности имущества, приобретение нового имущества, получение услуг имущественного характера и имущественных прав и т.п.);</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неимущественные интересы – интересы, связанные с различными нематериальными благами (отдых, здоровье, личная неприкосновенность, карьера, деловая репутация и др.);</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управление конфликтом интересов – общая профилактика, выявление, предотвращение и урегулирование конфликта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общая профилактика и предотвращение конфликта интересов – меры, направленные на недопущение возникновения потенциального, реального конфликта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урегулирование конфликта интересов – меры, направленные на устранение реального конфликта интересов, предупреждение или устранение негативных последствий такого конфликта интересов.</w:t>
      </w:r>
    </w:p>
    <w:p w:rsidR="007459ED" w:rsidRDefault="007459ED" w:rsidP="00AB27B7">
      <w:pPr>
        <w:pStyle w:val="a3"/>
        <w:jc w:val="both"/>
        <w:rPr>
          <w:rFonts w:ascii="Times New Roman" w:hAnsi="Times New Roman" w:cs="Times New Roman"/>
          <w:sz w:val="28"/>
          <w:szCs w:val="28"/>
        </w:rPr>
      </w:pP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ГЛАВА 3</w:t>
      </w: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ПРИНЦИПЫ УПРАВЛЕНИЯ КОНФЛИКТОМ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3.1. Управление конфликтом интересов осуществляется Предприятием на следующих основных принципах:</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обязательности раскрытия государственным должностным лицом информации о конфликте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lastRenderedPageBreak/>
        <w:t>конфиденциальности информации о конфликте интересов, а также о личных интересах государственного должностного лица, кандидата на должность государственного должностного лица;</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индивидуального рассмотрения каждой ситуации конфликта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приоритетного применения мер общей профилактики и предотвращения конфликта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недопустимость привлечения государственного должностного лица к ответственности в связи с раскрытием информации о конфликте интересов, если соответствующая информация была своевременно раскрыта государственным должностным лицом, конфликт интересов предотвращен или урегулирован и не повлек причинение вреда имущественным и неимущественным интересам Предприятия.</w:t>
      </w:r>
    </w:p>
    <w:p w:rsidR="007459ED" w:rsidRDefault="007459ED" w:rsidP="00AB27B7">
      <w:pPr>
        <w:pStyle w:val="a3"/>
        <w:jc w:val="both"/>
        <w:rPr>
          <w:rFonts w:ascii="Times New Roman" w:hAnsi="Times New Roman" w:cs="Times New Roman"/>
          <w:sz w:val="28"/>
          <w:szCs w:val="28"/>
        </w:rPr>
      </w:pP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ГЛАВА 4</w:t>
      </w: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ОБЯЗАННОСТИ ГОСУДАРСТВЕННЫХ ДОЛЖНОСТНЫХ ЛИЦ ПРЕДПРИЯТИЯ В СФЕРЕ УПРАВЛЕНИЯ КОНФЛИКТОМ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4.1. Государственные должностные лица Предприятия обязаны:</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соблюдать требования законодательства, локальных правовых актов Предприятия, настоящего Положения, а также обязанности, предусмотренные трудовыми договорами (контрактами);</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при принятии решений, участии в принятии решений и совершении других действий по работе руководствоваться интересами Предприятия без учета своих личных интересов; интересов супруга (супруги), близких родственников и (или) свойственников;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принимать все возможные меры по недопущению возникновения потенциального и реального конфликта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раскрывать информацию о потенциальном и реальном конфликте интересов</w:t>
      </w:r>
      <w:r w:rsidR="00B12047">
        <w:rPr>
          <w:rFonts w:ascii="Times New Roman" w:hAnsi="Times New Roman" w:cs="Times New Roman"/>
          <w:sz w:val="28"/>
          <w:szCs w:val="28"/>
        </w:rPr>
        <w:t xml:space="preserve"> (Приложение №</w:t>
      </w:r>
      <w:r w:rsidR="00041C70">
        <w:rPr>
          <w:rFonts w:ascii="Times New Roman" w:hAnsi="Times New Roman" w:cs="Times New Roman"/>
          <w:sz w:val="28"/>
          <w:szCs w:val="28"/>
        </w:rPr>
        <w:t>2</w:t>
      </w:r>
      <w:r w:rsidR="00B12047">
        <w:rPr>
          <w:rFonts w:ascii="Times New Roman" w:hAnsi="Times New Roman" w:cs="Times New Roman"/>
          <w:sz w:val="28"/>
          <w:szCs w:val="28"/>
        </w:rPr>
        <w:t>)</w:t>
      </w:r>
      <w:r w:rsidRPr="00AB27B7">
        <w:rPr>
          <w:rFonts w:ascii="Times New Roman" w:hAnsi="Times New Roman" w:cs="Times New Roman"/>
          <w:sz w:val="28"/>
          <w:szCs w:val="28"/>
        </w:rPr>
        <w:t>;</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содействовать Предприятию в предотвращении и урегулировании конфликта интересов иными способами, не противоречащими законодательству.</w:t>
      </w:r>
    </w:p>
    <w:p w:rsidR="007459ED" w:rsidRDefault="007459ED" w:rsidP="00AB27B7">
      <w:pPr>
        <w:pStyle w:val="a3"/>
        <w:jc w:val="both"/>
        <w:rPr>
          <w:rFonts w:ascii="Times New Roman" w:hAnsi="Times New Roman" w:cs="Times New Roman"/>
          <w:sz w:val="28"/>
          <w:szCs w:val="28"/>
        </w:rPr>
      </w:pP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ГЛАВА 5</w:t>
      </w: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ПОРЯДОК ВЫЯВЛЕНИЯ КОНФЛИКТА ИНТЕРЕСОВ.</w:t>
      </w: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ПРОВЕРКА ИНФОРМАЦИИ О КОНФЛИКТЕ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5.1. Сведения о конфликтах интересов могут быть получены Предприятием в ходе служебных разбирательств, от самихгосударственных должностных лиц, в деятельности которых возник или может возникнуть конфликт интересов, и работников Предприятия, при рассмотрении обращений юридических и физических лиц, в том числе анонимных, публикаций в средствах массовой информации, информации из иных источников.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lastRenderedPageBreak/>
        <w:t xml:space="preserve">5.2. Генеральный директор Предприятия обязан уведомить в письменной форме </w:t>
      </w:r>
      <w:r w:rsidR="007459ED">
        <w:rPr>
          <w:rFonts w:ascii="Times New Roman" w:hAnsi="Times New Roman" w:cs="Times New Roman"/>
          <w:sz w:val="28"/>
          <w:szCs w:val="28"/>
        </w:rPr>
        <w:t>Комитет по сельскому хозяйству и продовольствию Витебского облисполкома</w:t>
      </w:r>
      <w:r w:rsidRPr="00AB27B7">
        <w:rPr>
          <w:rFonts w:ascii="Times New Roman" w:hAnsi="Times New Roman" w:cs="Times New Roman"/>
          <w:sz w:val="28"/>
          <w:szCs w:val="28"/>
        </w:rPr>
        <w:t xml:space="preserve"> о возникновении у него конфликта интересов или возможности его возникновения, как только ему станет об этом известно.</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5.3. </w:t>
      </w:r>
      <w:proofErr w:type="gramStart"/>
      <w:r w:rsidRPr="00AB27B7">
        <w:rPr>
          <w:rFonts w:ascii="Times New Roman" w:hAnsi="Times New Roman" w:cs="Times New Roman"/>
          <w:sz w:val="28"/>
          <w:szCs w:val="28"/>
        </w:rPr>
        <w:t>Государственное должностное лицо обязано незамедлительно уведомить докладной запиской непосредственного руководителя (работники филиала уведомляют директора филиала, работники аппарата управления и директора филиалов уведомляют генерального директора) о возникновении конфликта интересов или возможности его возникновения, и вправе в письменной форме заявить самоотвод от принятия решения, участия в принятии решения либо совершения других действий по работе, которые вызывают или могут вызвать возникновение конфликта интересов.</w:t>
      </w:r>
      <w:proofErr w:type="gramEnd"/>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5.4. Непосредственный руководитель, в подчинении которого </w:t>
      </w:r>
      <w:proofErr w:type="gramStart"/>
      <w:r w:rsidRPr="00AB27B7">
        <w:rPr>
          <w:rFonts w:ascii="Times New Roman" w:hAnsi="Times New Roman" w:cs="Times New Roman"/>
          <w:sz w:val="28"/>
          <w:szCs w:val="28"/>
        </w:rPr>
        <w:t>находится государственное должностное лицо может</w:t>
      </w:r>
      <w:proofErr w:type="gramEnd"/>
      <w:r w:rsidRPr="00AB27B7">
        <w:rPr>
          <w:rFonts w:ascii="Times New Roman" w:hAnsi="Times New Roman" w:cs="Times New Roman"/>
          <w:sz w:val="28"/>
          <w:szCs w:val="28"/>
        </w:rPr>
        <w:t xml:space="preserve">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работе.</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5.5. Непосредственный руководитель, в подчинении которого находится государственное должностное лицо, обязан обеспечить:</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регистрацию полученной докладной записки в Журнале учета докладных записок о возникшем (возможном) конфликте интересов (далее – Журнал, </w:t>
      </w:r>
      <w:r w:rsidR="00041C70">
        <w:rPr>
          <w:rFonts w:ascii="Times New Roman" w:hAnsi="Times New Roman" w:cs="Times New Roman"/>
          <w:sz w:val="28"/>
          <w:szCs w:val="28"/>
        </w:rPr>
        <w:t>(</w:t>
      </w:r>
      <w:r w:rsidRPr="00AB27B7">
        <w:rPr>
          <w:rFonts w:ascii="Times New Roman" w:hAnsi="Times New Roman" w:cs="Times New Roman"/>
          <w:sz w:val="28"/>
          <w:szCs w:val="28"/>
        </w:rPr>
        <w:t xml:space="preserve">форма в Приложении 1 к Положению), находящемся у секретаря комиссии по противодействию коррупции </w:t>
      </w:r>
      <w:r w:rsidR="007459ED">
        <w:rPr>
          <w:rFonts w:ascii="Times New Roman" w:hAnsi="Times New Roman" w:cs="Times New Roman"/>
          <w:sz w:val="28"/>
          <w:szCs w:val="28"/>
        </w:rPr>
        <w:t xml:space="preserve">ОАО </w:t>
      </w:r>
      <w:r w:rsidRPr="00AB27B7">
        <w:rPr>
          <w:rFonts w:ascii="Times New Roman" w:hAnsi="Times New Roman" w:cs="Times New Roman"/>
          <w:sz w:val="28"/>
          <w:szCs w:val="28"/>
        </w:rPr>
        <w:t>«</w:t>
      </w:r>
      <w:r w:rsidR="007459ED">
        <w:rPr>
          <w:rFonts w:ascii="Times New Roman" w:hAnsi="Times New Roman" w:cs="Times New Roman"/>
          <w:sz w:val="28"/>
          <w:szCs w:val="28"/>
        </w:rPr>
        <w:t>Витебский мясокомбинат</w:t>
      </w:r>
      <w:r w:rsidRPr="00AB27B7">
        <w:rPr>
          <w:rFonts w:ascii="Times New Roman" w:hAnsi="Times New Roman" w:cs="Times New Roman"/>
          <w:sz w:val="28"/>
          <w:szCs w:val="28"/>
        </w:rPr>
        <w:t>», а в филиалах Предприятия – у секретаря приемной директора филиала;</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незамедлительно уведомить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генерального директора Предприятия (директора филиала) или лицо, его заменяющее, с отметкой в Журнале.</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5.6. Генеральный директор Предприятия (директор филиала) обязан незамедлительно принять меры по предотвращению или урегулированию конфликта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5.7. Проверка полученной информации о конфликте интересов, проводится по поручению генерального директора Предприятия отделом </w:t>
      </w:r>
      <w:r w:rsidR="007459ED">
        <w:rPr>
          <w:rFonts w:ascii="Times New Roman" w:hAnsi="Times New Roman" w:cs="Times New Roman"/>
          <w:sz w:val="28"/>
          <w:szCs w:val="28"/>
        </w:rPr>
        <w:t>по режиму</w:t>
      </w:r>
      <w:r w:rsidRPr="00AB27B7">
        <w:rPr>
          <w:rFonts w:ascii="Times New Roman" w:hAnsi="Times New Roman" w:cs="Times New Roman"/>
          <w:sz w:val="28"/>
          <w:szCs w:val="28"/>
        </w:rPr>
        <w:t xml:space="preserve"> во взаимодействии с иными структурными подразделениями, государственными должностными лицами,работниками Предприятия. В филиалах предприятия информация о конфликте интересов проверяется создаваемой директором филиала рабочей группой из числа специалистов филиалов.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5.8. По результатам проверки поступившей информации должно быть установлено, является или не является возникшая (способная возникнуть) ситуация конфликтом интересов.</w:t>
      </w:r>
    </w:p>
    <w:p w:rsid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5.9. Ситуация, не являющаяся конфликтом интересов, не нуждается в специальных способах урегулирования.</w:t>
      </w: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lastRenderedPageBreak/>
        <w:t>ГЛАВА 6</w:t>
      </w: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СПОСОБЫ УРЕГУЛИРОВАНИЯКОНФЛИКТА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6.1. Генеральный директор Предприятия (директор филиала) принимает окончательное решение о мерах реагирования по информации о конфликте интересов и определяет лиц, ответственных за исполнение принятого решения.</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6.2. В целях предотвращения или урегулирования конфликта интересов руководством Предприятия (филиала) могут быть использованы следующие способы его урегулирования:</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предоставление письменных рекомендаций о принятии мер по предотвращение или урегулированию конфликта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исключение государственного должностного лица из состава коллегиальной структуры, работа в которой связана с конфликтом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ограничение полномочий государственного должностного лица по участию в принятии решений, связанных с конфликтом интересов (например, сохранить членство государственного должностного лица в коллегиальной структуре, лишив его права участия в голосовании и наделив его правом рекомендательного голоса по обсуждаемым вопросам);</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отстранение государственного должностного лица от принятия единоличных решений, связанных с конфликтом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отстранение государственного должностного лица от подготовки и согласования (визирования) проекта документа, связанного с конфликтом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перевод государственного должностного лица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перевод в порядке, установленном актами законодательства, работника, который в силу занимаемой должности находится в непосредственной подчиненности или подконтрольности своего супруга (супруги), близкого родственника или свойственника, являющихсягосударственными должностными лицами, на другую равнозначную должность, исключающую такие подчиненность или подконтрольность;</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переподчинение работника, который в силу занимаемой должности находится в непосредственной подчиненности или подконтрольности своего супруга (супруги), близкого родственника или свойственника, </w:t>
      </w:r>
      <w:proofErr w:type="gramStart"/>
      <w:r w:rsidRPr="00AB27B7">
        <w:rPr>
          <w:rFonts w:ascii="Times New Roman" w:hAnsi="Times New Roman" w:cs="Times New Roman"/>
          <w:sz w:val="28"/>
          <w:szCs w:val="28"/>
        </w:rPr>
        <w:t>являющихся</w:t>
      </w:r>
      <w:proofErr w:type="gramEnd"/>
      <w:r w:rsidRPr="00AB27B7">
        <w:rPr>
          <w:rFonts w:ascii="Times New Roman" w:hAnsi="Times New Roman" w:cs="Times New Roman"/>
          <w:sz w:val="28"/>
          <w:szCs w:val="28"/>
        </w:rPr>
        <w:t xml:space="preserve"> государственными должностными лицами, другому государственному должностному лицу;</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поручение государственному должностному лицу исполнение прежних трудовых обязанностей на новом рабочем месте, либо изменение, в том числе временно, трудовых обязанностей государственного должностного лица в порядке, установленном актами законодательства;</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ограничение доступа государственного должностного лица к конкретной информации, которая затрагивает личные интересы </w:t>
      </w:r>
      <w:r w:rsidRPr="00AB27B7">
        <w:rPr>
          <w:rFonts w:ascii="Times New Roman" w:hAnsi="Times New Roman" w:cs="Times New Roman"/>
          <w:sz w:val="28"/>
          <w:szCs w:val="28"/>
        </w:rPr>
        <w:lastRenderedPageBreak/>
        <w:t>должностного лица, его супруга (супруги), близких родственников или свойственников;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увольнение государственного должностного лица по соглашению сторон, если конфликт носит постоянный и неустранимый характер;</w:t>
      </w:r>
    </w:p>
    <w:p w:rsidR="00AB27B7" w:rsidRPr="00AB27B7" w:rsidRDefault="00AB27B7" w:rsidP="00AB27B7">
      <w:pPr>
        <w:pStyle w:val="a3"/>
        <w:jc w:val="both"/>
        <w:rPr>
          <w:rFonts w:ascii="Times New Roman" w:hAnsi="Times New Roman" w:cs="Times New Roman"/>
          <w:sz w:val="28"/>
          <w:szCs w:val="28"/>
        </w:rPr>
      </w:pPr>
      <w:r w:rsidRPr="00AB27B7">
        <w:rPr>
          <w:rFonts w:ascii="Times New Roman" w:hAnsi="Times New Roman" w:cs="Times New Roman"/>
          <w:sz w:val="28"/>
          <w:szCs w:val="28"/>
        </w:rPr>
        <w:t>другие способы, не противоречащие действующему законодательству.</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6.3. При принятии решения о выборе способа предотвращения или урегулирования конфликта интересов в каждой конкретной ситуации необходимо учитывать нравственные качества государственного должностного лица (принципиальность, обязательность и др.), а также:</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степень возможного влияния личного интереса на решения и иные действия государственного должностного лица по работе;</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наличие у государственного должностного лица реальной возможности повлиять на конкретное решение, связанное с его личным интересом;</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характер последствий, которые могут наступить для Предприятия при непринятии мер по предотвращению или урегулированию конфликта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6.4. При выборе конкретного способа предотвращения или урегулирования конфликта интересов преимущество отдается такому способу, который наименьшим образом затрагивает законные интересы Предприятия и государственного должностного лица.</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6.5. Если потенциальный или реальный конфликт интересов является незначительным и не способен повлечь какие-либо негативные последствия для Предприятия, меры по предотвращению или урегулирования такого конфликта интересов могут не приниматься.</w:t>
      </w:r>
    </w:p>
    <w:p w:rsidR="007459ED" w:rsidRDefault="007459ED" w:rsidP="00AB27B7">
      <w:pPr>
        <w:pStyle w:val="a3"/>
        <w:jc w:val="both"/>
        <w:rPr>
          <w:rFonts w:ascii="Times New Roman" w:hAnsi="Times New Roman" w:cs="Times New Roman"/>
          <w:sz w:val="28"/>
          <w:szCs w:val="28"/>
        </w:rPr>
      </w:pP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ГЛАВА 7</w:t>
      </w: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ПРИМЕРНЫЙ ПЕРЕЧЕНЬ СИТУАЦИЙКОНФЛИКТА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7.1. Государственное должностное лицо является членом коллегиальной структуры (комиссия по закупкам, комиссия по профилактике коррупционных нарушений и др.), которая принимает решения в отношении:</w:t>
      </w:r>
    </w:p>
    <w:p w:rsidR="00AB27B7" w:rsidRPr="00AB27B7" w:rsidRDefault="00AB27B7" w:rsidP="00AB27B7">
      <w:pPr>
        <w:pStyle w:val="a3"/>
        <w:jc w:val="both"/>
        <w:rPr>
          <w:rFonts w:ascii="Times New Roman" w:hAnsi="Times New Roman" w:cs="Times New Roman"/>
          <w:sz w:val="28"/>
          <w:szCs w:val="28"/>
        </w:rPr>
      </w:pPr>
      <w:r w:rsidRPr="00AB27B7">
        <w:rPr>
          <w:rFonts w:ascii="Times New Roman" w:hAnsi="Times New Roman" w:cs="Times New Roman"/>
          <w:sz w:val="28"/>
          <w:szCs w:val="28"/>
        </w:rPr>
        <w:t>организации, учредителем (участником), руководителем, главным бухгалтером, членом коллегиального органа управления которой является должностное лицо, его супруг (супруга), близкий родственник или свойственник;</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индивидуального предпринимателя, который является супругом (супругой), близким родственником или свойственником государственного должностного лица;</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организации или индивидуального предпринимателя, перед которыми имеют имущественные обязательства государственное должностное лицо, его супруг (супруга), близкие родственники или свойственники либо организации, учредителем (участником), руководителем, главным бухгалтером, членом коллегиального органа управления которой является супруг (супруга), близкий родственник или свойственник государственного должностного лица;</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lastRenderedPageBreak/>
        <w:t>организации или индивидуального предпринимателя, которые имеют имущественные обязательства перед государственным должностным лицом, его супругом (супругой), близкими родственниками или свойственниками либо организацией, учредителем (участником), руководителем, главным бухгалтером, членом коллегиального органа управления которой является супруг (супруга), близкий родственник или свойственник государственного должностного лица;</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организации или индивидуального предпринимателя, у которых должностное лицо, его супруг (супруга), близкие родственники или свойственники выполняют либо намерены выполнять оплачиваемую работу (например, ведут переговоры о трудоустройстве);</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организации или индивидуального предпринимателя, от которых государственному должностному лицу поступило предложение о трудоустройстве;</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организации или индивидуального предпринимателя, от которых государственное должностное лицо, его супруг (супруга), близкие родственники или свойственники получали на безвозмездной основе имущество (подарки) или услуги;</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организации или индивидуального предпринимателя, у которых государственное должностное лицо выполняет оплачиваемую работу</w:t>
      </w:r>
    </w:p>
    <w:p w:rsidR="00AB27B7" w:rsidRPr="00AB27B7" w:rsidRDefault="00AB27B7" w:rsidP="00AB27B7">
      <w:pPr>
        <w:pStyle w:val="a3"/>
        <w:jc w:val="both"/>
        <w:rPr>
          <w:rFonts w:ascii="Times New Roman" w:hAnsi="Times New Roman" w:cs="Times New Roman"/>
          <w:sz w:val="28"/>
          <w:szCs w:val="28"/>
        </w:rPr>
      </w:pPr>
      <w:r w:rsidRPr="00AB27B7">
        <w:rPr>
          <w:rFonts w:ascii="Times New Roman" w:hAnsi="Times New Roman" w:cs="Times New Roman"/>
          <w:sz w:val="28"/>
          <w:szCs w:val="28"/>
        </w:rPr>
        <w:t>(выполняло оплачиваемую работу в текущем и (или) предшествующем календарных годах).</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7.2. Государственное должностное лицо принимает единоличное решение в отношении организаций или индивидуальных предпринимателей, перечисленных в </w:t>
      </w:r>
      <w:proofErr w:type="spellStart"/>
      <w:r w:rsidRPr="00AB27B7">
        <w:rPr>
          <w:rFonts w:ascii="Times New Roman" w:hAnsi="Times New Roman" w:cs="Times New Roman"/>
          <w:sz w:val="28"/>
          <w:szCs w:val="28"/>
        </w:rPr>
        <w:t>абз</w:t>
      </w:r>
      <w:proofErr w:type="spellEnd"/>
      <w:r w:rsidRPr="00AB27B7">
        <w:rPr>
          <w:rFonts w:ascii="Times New Roman" w:hAnsi="Times New Roman" w:cs="Times New Roman"/>
          <w:sz w:val="28"/>
          <w:szCs w:val="28"/>
        </w:rPr>
        <w:t>. 2 - 8 п. 7.1.</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7.3. Государственное должностное лицо готовит и (или) согласовывает (визирует) проекты документов (договоры, дополнительные соглашения и спецификации к ним, товаросопроводительные, платежные документы и др.), связанные с деятельностью организаций или индивидуальных предпринимателей, перечисленных в </w:t>
      </w:r>
      <w:proofErr w:type="spellStart"/>
      <w:r w:rsidRPr="00AB27B7">
        <w:rPr>
          <w:rFonts w:ascii="Times New Roman" w:hAnsi="Times New Roman" w:cs="Times New Roman"/>
          <w:sz w:val="28"/>
          <w:szCs w:val="28"/>
        </w:rPr>
        <w:t>абз</w:t>
      </w:r>
      <w:proofErr w:type="spellEnd"/>
      <w:r w:rsidRPr="00AB27B7">
        <w:rPr>
          <w:rFonts w:ascii="Times New Roman" w:hAnsi="Times New Roman" w:cs="Times New Roman"/>
          <w:sz w:val="28"/>
          <w:szCs w:val="28"/>
        </w:rPr>
        <w:t>. 2 - 8 п. 7.1.</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7.4. Государственное должностное лицо дает индивидуальные (вне рамок коллегиальных структур) заключения по вопросам, связанным с деятельностью организаций или индивидуальных предпринимателей, перечисленных в </w:t>
      </w:r>
      <w:proofErr w:type="spellStart"/>
      <w:r w:rsidRPr="00AB27B7">
        <w:rPr>
          <w:rFonts w:ascii="Times New Roman" w:hAnsi="Times New Roman" w:cs="Times New Roman"/>
          <w:sz w:val="28"/>
          <w:szCs w:val="28"/>
        </w:rPr>
        <w:t>абз</w:t>
      </w:r>
      <w:proofErr w:type="spellEnd"/>
      <w:r w:rsidRPr="00AB27B7">
        <w:rPr>
          <w:rFonts w:ascii="Times New Roman" w:hAnsi="Times New Roman" w:cs="Times New Roman"/>
          <w:sz w:val="28"/>
          <w:szCs w:val="28"/>
        </w:rPr>
        <w:t>. 2 - 8 п. 7.1.</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7.5. Государственное должностное лицо осуществляет </w:t>
      </w:r>
      <w:proofErr w:type="spellStart"/>
      <w:r w:rsidRPr="00AB27B7">
        <w:rPr>
          <w:rFonts w:ascii="Times New Roman" w:hAnsi="Times New Roman" w:cs="Times New Roman"/>
          <w:sz w:val="28"/>
          <w:szCs w:val="28"/>
        </w:rPr>
        <w:t>претензионно-исковую</w:t>
      </w:r>
      <w:proofErr w:type="spellEnd"/>
      <w:r w:rsidRPr="00AB27B7">
        <w:rPr>
          <w:rFonts w:ascii="Times New Roman" w:hAnsi="Times New Roman" w:cs="Times New Roman"/>
          <w:sz w:val="28"/>
          <w:szCs w:val="28"/>
        </w:rPr>
        <w:t xml:space="preserve"> работу (участвует в осуществлении такой работы) с организациями или индивидуальными предпринимателями, перечисленными в </w:t>
      </w:r>
      <w:proofErr w:type="spellStart"/>
      <w:r w:rsidRPr="00AB27B7">
        <w:rPr>
          <w:rFonts w:ascii="Times New Roman" w:hAnsi="Times New Roman" w:cs="Times New Roman"/>
          <w:sz w:val="28"/>
          <w:szCs w:val="28"/>
        </w:rPr>
        <w:t>абз</w:t>
      </w:r>
      <w:proofErr w:type="spellEnd"/>
      <w:r w:rsidRPr="00AB27B7">
        <w:rPr>
          <w:rFonts w:ascii="Times New Roman" w:hAnsi="Times New Roman" w:cs="Times New Roman"/>
          <w:sz w:val="28"/>
          <w:szCs w:val="28"/>
        </w:rPr>
        <w:t>. 2 - 8 п. 7.1.</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7.6. Государственное должностное лицо осуществляет </w:t>
      </w:r>
      <w:proofErr w:type="gramStart"/>
      <w:r w:rsidRPr="00AB27B7">
        <w:rPr>
          <w:rFonts w:ascii="Times New Roman" w:hAnsi="Times New Roman" w:cs="Times New Roman"/>
          <w:sz w:val="28"/>
          <w:szCs w:val="28"/>
        </w:rPr>
        <w:t>контроль за</w:t>
      </w:r>
      <w:proofErr w:type="gramEnd"/>
      <w:r w:rsidRPr="00AB27B7">
        <w:rPr>
          <w:rFonts w:ascii="Times New Roman" w:hAnsi="Times New Roman" w:cs="Times New Roman"/>
          <w:sz w:val="28"/>
          <w:szCs w:val="28"/>
        </w:rPr>
        <w:t xml:space="preserve"> законностью и обоснованностью своих собственных решений или решений своих непосредственных руководителей.</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 xml:space="preserve">7.7. Государственное должностное лицо проводит проверку или служебное разбирательство (участвует в проведении такой проверки или </w:t>
      </w:r>
      <w:r w:rsidRPr="00AB27B7">
        <w:rPr>
          <w:rFonts w:ascii="Times New Roman" w:hAnsi="Times New Roman" w:cs="Times New Roman"/>
          <w:sz w:val="28"/>
          <w:szCs w:val="28"/>
        </w:rPr>
        <w:lastRenderedPageBreak/>
        <w:t>такого разбирательства), в ходе которых дает оценку (участвует в оценке) деятельности:</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работника, являющегося его супругом (супругой), близким родственником или свойственником;</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подразделения, возглавляемого его супругом (супругой), близким родственником или свойственником.</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7.8. Государственное должностное лицо принимает решения (участвует в принятии решений) о приеме на оплачиваемую работу (по трудовому договору, договору подряда и др.) своих супруга (супруги), близких родственников или свойственников и (или) определении условий такой работы.</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7.9. Государственное должностное лицо принимает кадровые решения (участвует в принятии кадровых решений) в отношении своих супруга (супруги), близких родственников или свойственников (аттестация, перевод на другую должность, привлечение к дисциплинарной или материальной ответственности, поощрение и т.п.).</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7.10. Государственное должностное лицо имеет доступ к информации, которая затрагивает его личные интересы и (или) личные интересы его супруга (супруги), близких родственников или</w:t>
      </w:r>
    </w:p>
    <w:p w:rsidR="00AB27B7" w:rsidRPr="00AB27B7" w:rsidRDefault="00AB27B7" w:rsidP="00AB27B7">
      <w:pPr>
        <w:pStyle w:val="a3"/>
        <w:jc w:val="both"/>
        <w:rPr>
          <w:rFonts w:ascii="Times New Roman" w:hAnsi="Times New Roman" w:cs="Times New Roman"/>
          <w:sz w:val="28"/>
          <w:szCs w:val="28"/>
        </w:rPr>
      </w:pPr>
      <w:r w:rsidRPr="00AB27B7">
        <w:rPr>
          <w:rFonts w:ascii="Times New Roman" w:hAnsi="Times New Roman" w:cs="Times New Roman"/>
          <w:sz w:val="28"/>
          <w:szCs w:val="28"/>
        </w:rPr>
        <w:t xml:space="preserve">свойственников, </w:t>
      </w:r>
      <w:proofErr w:type="gramStart"/>
      <w:r w:rsidRPr="00AB27B7">
        <w:rPr>
          <w:rFonts w:ascii="Times New Roman" w:hAnsi="Times New Roman" w:cs="Times New Roman"/>
          <w:sz w:val="28"/>
          <w:szCs w:val="28"/>
        </w:rPr>
        <w:t>однако</w:t>
      </w:r>
      <w:proofErr w:type="gramEnd"/>
      <w:r w:rsidRPr="00AB27B7">
        <w:rPr>
          <w:rFonts w:ascii="Times New Roman" w:hAnsi="Times New Roman" w:cs="Times New Roman"/>
          <w:sz w:val="28"/>
          <w:szCs w:val="28"/>
        </w:rPr>
        <w:t xml:space="preserve"> при этом не имеет права принимать в связи с этим какие-либо решения или участвовать в принятии решений.</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7.11. Государственное должностное лицо принимает индивидуальные подарки (бесплатные услуги) от непосредственно подчиненного или подконтрольного ему работника.</w:t>
      </w:r>
    </w:p>
    <w:p w:rsidR="007459ED" w:rsidRDefault="007459ED" w:rsidP="00AB27B7">
      <w:pPr>
        <w:pStyle w:val="a3"/>
        <w:jc w:val="both"/>
        <w:rPr>
          <w:rFonts w:ascii="Times New Roman" w:hAnsi="Times New Roman" w:cs="Times New Roman"/>
          <w:sz w:val="28"/>
          <w:szCs w:val="28"/>
        </w:rPr>
      </w:pP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ГЛАВА 8</w:t>
      </w: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ОТВЕТСТВЕННОСТЬ ЗА НАРУШЕНИЕ ПОРЯДКА УПРАВЛЕНИЯ КОНФЛИКТОМ ИНТЕРЕСОВ</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8.1. Генеральный директор, государственное должностное лицо и его непосредственный руководитель, допустившие нарушение пунктов 5.2-5.4 настоящего Положения,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7459ED" w:rsidRDefault="007459ED" w:rsidP="00AB27B7">
      <w:pPr>
        <w:pStyle w:val="a3"/>
        <w:jc w:val="both"/>
        <w:rPr>
          <w:rFonts w:ascii="Times New Roman" w:hAnsi="Times New Roman" w:cs="Times New Roman"/>
          <w:sz w:val="28"/>
          <w:szCs w:val="28"/>
        </w:rPr>
      </w:pP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ГЛАВА 9</w:t>
      </w:r>
    </w:p>
    <w:p w:rsidR="00AB27B7" w:rsidRPr="00AB27B7" w:rsidRDefault="00AB27B7" w:rsidP="007459ED">
      <w:pPr>
        <w:pStyle w:val="a3"/>
        <w:jc w:val="center"/>
        <w:rPr>
          <w:rFonts w:ascii="Times New Roman" w:hAnsi="Times New Roman" w:cs="Times New Roman"/>
          <w:sz w:val="28"/>
          <w:szCs w:val="28"/>
        </w:rPr>
      </w:pPr>
      <w:r w:rsidRPr="00AB27B7">
        <w:rPr>
          <w:rFonts w:ascii="Times New Roman" w:hAnsi="Times New Roman" w:cs="Times New Roman"/>
          <w:sz w:val="28"/>
          <w:szCs w:val="28"/>
        </w:rPr>
        <w:t>ЗАКЛЮЧИТЕЛЬНЫЕ ПОЛОЖЕНИЯ</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9.1. Настоящее Положение утверждается приказом генерального директора Предприятия и вступает в силу с момента его утверждения.</w:t>
      </w:r>
    </w:p>
    <w:p w:rsidR="00AB27B7" w:rsidRP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9.2. Решение о внесении изменений или дополнений в настоящее Положение принимается генеральным директором Предприятия.</w:t>
      </w:r>
    </w:p>
    <w:p w:rsidR="00AB27B7" w:rsidRDefault="00AB27B7" w:rsidP="007459ED">
      <w:pPr>
        <w:pStyle w:val="a3"/>
        <w:ind w:firstLine="708"/>
        <w:jc w:val="both"/>
        <w:rPr>
          <w:rFonts w:ascii="Times New Roman" w:hAnsi="Times New Roman" w:cs="Times New Roman"/>
          <w:sz w:val="28"/>
          <w:szCs w:val="28"/>
        </w:rPr>
      </w:pPr>
      <w:r w:rsidRPr="00AB27B7">
        <w:rPr>
          <w:rFonts w:ascii="Times New Roman" w:hAnsi="Times New Roman" w:cs="Times New Roman"/>
          <w:sz w:val="28"/>
          <w:szCs w:val="28"/>
        </w:rPr>
        <w:t>9.3. Настоящее Положение действует до принятия нового Положения или отмены настоящего Положения.</w:t>
      </w:r>
    </w:p>
    <w:p w:rsidR="00F55686" w:rsidRDefault="00F55686" w:rsidP="00D536EC">
      <w:pPr>
        <w:pStyle w:val="a3"/>
        <w:ind w:left="6372" w:firstLine="7"/>
        <w:jc w:val="both"/>
        <w:rPr>
          <w:rFonts w:ascii="Times New Roman" w:hAnsi="Times New Roman" w:cs="Times New Roman"/>
          <w:sz w:val="28"/>
          <w:szCs w:val="28"/>
        </w:rPr>
      </w:pPr>
    </w:p>
    <w:p w:rsidR="00D536EC" w:rsidRDefault="00D536EC" w:rsidP="00AB27FE">
      <w:pPr>
        <w:pStyle w:val="a3"/>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041C70">
        <w:rPr>
          <w:rFonts w:ascii="Times New Roman" w:hAnsi="Times New Roman" w:cs="Times New Roman"/>
          <w:sz w:val="28"/>
          <w:szCs w:val="28"/>
        </w:rPr>
        <w:t xml:space="preserve"> №1</w:t>
      </w:r>
    </w:p>
    <w:p w:rsidR="00AB27FE" w:rsidRDefault="00D536EC" w:rsidP="00AB27FE">
      <w:pPr>
        <w:pStyle w:val="a3"/>
        <w:ind w:left="5670"/>
        <w:jc w:val="both"/>
        <w:rPr>
          <w:rFonts w:ascii="Times New Roman" w:hAnsi="Times New Roman" w:cs="Times New Roman"/>
          <w:sz w:val="28"/>
          <w:szCs w:val="28"/>
        </w:rPr>
      </w:pPr>
      <w:r>
        <w:rPr>
          <w:rFonts w:ascii="Times New Roman" w:hAnsi="Times New Roman" w:cs="Times New Roman"/>
          <w:sz w:val="28"/>
          <w:szCs w:val="28"/>
        </w:rPr>
        <w:t>к Положениюобуправлении</w:t>
      </w:r>
    </w:p>
    <w:p w:rsidR="00D536EC" w:rsidRDefault="00D536EC" w:rsidP="00AB27FE">
      <w:pPr>
        <w:pStyle w:val="a3"/>
        <w:ind w:left="5670"/>
        <w:jc w:val="both"/>
        <w:rPr>
          <w:rFonts w:ascii="Times New Roman" w:hAnsi="Times New Roman" w:cs="Times New Roman"/>
          <w:sz w:val="28"/>
          <w:szCs w:val="28"/>
        </w:rPr>
      </w:pPr>
      <w:r>
        <w:rPr>
          <w:rFonts w:ascii="Times New Roman" w:hAnsi="Times New Roman" w:cs="Times New Roman"/>
          <w:sz w:val="28"/>
          <w:szCs w:val="28"/>
        </w:rPr>
        <w:t>конфликтом интересов</w:t>
      </w:r>
    </w:p>
    <w:p w:rsidR="00D536EC" w:rsidRDefault="00D536EC" w:rsidP="007459ED">
      <w:pPr>
        <w:pStyle w:val="a3"/>
        <w:ind w:firstLine="708"/>
        <w:jc w:val="both"/>
        <w:rPr>
          <w:rFonts w:ascii="Times New Roman" w:hAnsi="Times New Roman" w:cs="Times New Roman"/>
          <w:sz w:val="28"/>
          <w:szCs w:val="28"/>
        </w:rPr>
      </w:pPr>
    </w:p>
    <w:p w:rsidR="00D536EC" w:rsidRDefault="00D536EC" w:rsidP="007459ED">
      <w:pPr>
        <w:pStyle w:val="a3"/>
        <w:ind w:firstLine="708"/>
        <w:jc w:val="both"/>
        <w:rPr>
          <w:rFonts w:ascii="Times New Roman" w:hAnsi="Times New Roman" w:cs="Times New Roman"/>
          <w:sz w:val="28"/>
          <w:szCs w:val="28"/>
        </w:rPr>
      </w:pPr>
    </w:p>
    <w:p w:rsidR="00D536EC" w:rsidRDefault="00D536EC" w:rsidP="00D536EC">
      <w:pPr>
        <w:pStyle w:val="a3"/>
        <w:ind w:firstLine="708"/>
        <w:jc w:val="center"/>
        <w:rPr>
          <w:rFonts w:ascii="Times New Roman" w:hAnsi="Times New Roman" w:cs="Times New Roman"/>
          <w:sz w:val="28"/>
          <w:szCs w:val="28"/>
        </w:rPr>
      </w:pPr>
      <w:r>
        <w:rPr>
          <w:rFonts w:ascii="Times New Roman" w:hAnsi="Times New Roman" w:cs="Times New Roman"/>
          <w:sz w:val="28"/>
          <w:szCs w:val="28"/>
        </w:rPr>
        <w:t>ЖУРНАЛ</w:t>
      </w:r>
    </w:p>
    <w:p w:rsidR="00D536EC" w:rsidRDefault="00D536EC" w:rsidP="00D536EC">
      <w:pPr>
        <w:pStyle w:val="a3"/>
        <w:ind w:firstLine="708"/>
        <w:jc w:val="center"/>
        <w:rPr>
          <w:rFonts w:ascii="Times New Roman" w:hAnsi="Times New Roman" w:cs="Times New Roman"/>
          <w:sz w:val="28"/>
          <w:szCs w:val="28"/>
        </w:rPr>
      </w:pPr>
      <w:r>
        <w:rPr>
          <w:rFonts w:ascii="Times New Roman" w:hAnsi="Times New Roman" w:cs="Times New Roman"/>
          <w:sz w:val="28"/>
          <w:szCs w:val="28"/>
        </w:rPr>
        <w:t>учета докладных записок о возникшем (возможном) конфликте интересов в ____________________ ОАО «Витебский мясокомбинат»</w:t>
      </w:r>
    </w:p>
    <w:p w:rsidR="00D536EC" w:rsidRDefault="00D536EC" w:rsidP="00D536EC">
      <w:pPr>
        <w:pStyle w:val="a3"/>
        <w:ind w:firstLine="708"/>
        <w:jc w:val="center"/>
        <w:rPr>
          <w:rFonts w:ascii="Times New Roman" w:hAnsi="Times New Roman" w:cs="Times New Roman"/>
          <w:sz w:val="28"/>
          <w:szCs w:val="28"/>
        </w:rPr>
      </w:pPr>
    </w:p>
    <w:tbl>
      <w:tblPr>
        <w:tblStyle w:val="a4"/>
        <w:tblW w:w="10243" w:type="dxa"/>
        <w:tblInd w:w="-601" w:type="dxa"/>
        <w:tblLook w:val="04A0"/>
      </w:tblPr>
      <w:tblGrid>
        <w:gridCol w:w="567"/>
        <w:gridCol w:w="1276"/>
        <w:gridCol w:w="1276"/>
        <w:gridCol w:w="1417"/>
        <w:gridCol w:w="1418"/>
        <w:gridCol w:w="1559"/>
        <w:gridCol w:w="1338"/>
        <w:gridCol w:w="1392"/>
      </w:tblGrid>
      <w:tr w:rsidR="00D536EC" w:rsidTr="00D536EC">
        <w:tc>
          <w:tcPr>
            <w:tcW w:w="567" w:type="dxa"/>
            <w:vMerge w:val="restart"/>
          </w:tcPr>
          <w:p w:rsidR="00D536EC" w:rsidRPr="00D536EC" w:rsidRDefault="00D536EC" w:rsidP="00D536EC">
            <w:pPr>
              <w:pStyle w:val="a3"/>
              <w:jc w:val="center"/>
              <w:rPr>
                <w:rFonts w:ascii="Times New Roman" w:hAnsi="Times New Roman" w:cs="Times New Roman"/>
                <w:sz w:val="20"/>
                <w:szCs w:val="20"/>
              </w:rPr>
            </w:pPr>
            <w:r w:rsidRPr="00D536EC">
              <w:rPr>
                <w:rFonts w:ascii="Times New Roman" w:hAnsi="Times New Roman" w:cs="Times New Roman"/>
                <w:sz w:val="20"/>
                <w:szCs w:val="20"/>
              </w:rPr>
              <w:t>№</w:t>
            </w:r>
          </w:p>
          <w:p w:rsidR="00D536EC" w:rsidRPr="00D536EC" w:rsidRDefault="00D536EC" w:rsidP="00D536EC">
            <w:pPr>
              <w:pStyle w:val="a3"/>
              <w:jc w:val="center"/>
              <w:rPr>
                <w:rFonts w:ascii="Times New Roman" w:hAnsi="Times New Roman" w:cs="Times New Roman"/>
                <w:sz w:val="20"/>
                <w:szCs w:val="20"/>
              </w:rPr>
            </w:pPr>
            <w:proofErr w:type="gramStart"/>
            <w:r w:rsidRPr="00D536EC">
              <w:rPr>
                <w:rFonts w:ascii="Times New Roman" w:hAnsi="Times New Roman" w:cs="Times New Roman"/>
                <w:sz w:val="20"/>
                <w:szCs w:val="20"/>
              </w:rPr>
              <w:t>п</w:t>
            </w:r>
            <w:proofErr w:type="gramEnd"/>
            <w:r w:rsidRPr="00D536EC">
              <w:rPr>
                <w:rFonts w:ascii="Times New Roman" w:hAnsi="Times New Roman" w:cs="Times New Roman"/>
                <w:sz w:val="20"/>
                <w:szCs w:val="20"/>
              </w:rPr>
              <w:t>/п</w:t>
            </w:r>
          </w:p>
        </w:tc>
        <w:tc>
          <w:tcPr>
            <w:tcW w:w="1276" w:type="dxa"/>
            <w:vMerge w:val="restart"/>
          </w:tcPr>
          <w:p w:rsidR="00D536EC" w:rsidRPr="00D536EC" w:rsidRDefault="00D536EC" w:rsidP="00D536EC">
            <w:pPr>
              <w:pStyle w:val="a3"/>
              <w:jc w:val="center"/>
              <w:rPr>
                <w:rFonts w:ascii="Times New Roman" w:hAnsi="Times New Roman" w:cs="Times New Roman"/>
                <w:sz w:val="20"/>
                <w:szCs w:val="20"/>
              </w:rPr>
            </w:pPr>
            <w:r w:rsidRPr="00D536EC">
              <w:rPr>
                <w:rFonts w:ascii="Times New Roman" w:hAnsi="Times New Roman" w:cs="Times New Roman"/>
                <w:sz w:val="20"/>
                <w:szCs w:val="20"/>
              </w:rPr>
              <w:t xml:space="preserve">Дата </w:t>
            </w:r>
          </w:p>
        </w:tc>
        <w:tc>
          <w:tcPr>
            <w:tcW w:w="4111" w:type="dxa"/>
            <w:gridSpan w:val="3"/>
          </w:tcPr>
          <w:p w:rsidR="00D536EC" w:rsidRPr="00D536EC" w:rsidRDefault="00D536EC" w:rsidP="00D536EC">
            <w:pPr>
              <w:pStyle w:val="a3"/>
              <w:jc w:val="center"/>
              <w:rPr>
                <w:rFonts w:ascii="Times New Roman" w:hAnsi="Times New Roman" w:cs="Times New Roman"/>
                <w:sz w:val="20"/>
                <w:szCs w:val="20"/>
              </w:rPr>
            </w:pPr>
            <w:r w:rsidRPr="00D536EC">
              <w:rPr>
                <w:rFonts w:ascii="Times New Roman" w:hAnsi="Times New Roman" w:cs="Times New Roman"/>
                <w:sz w:val="20"/>
                <w:szCs w:val="20"/>
              </w:rPr>
              <w:t>Сведения о лице, подавшем докладную записку</w:t>
            </w:r>
          </w:p>
        </w:tc>
        <w:tc>
          <w:tcPr>
            <w:tcW w:w="1559" w:type="dxa"/>
            <w:vMerge w:val="restart"/>
          </w:tcPr>
          <w:p w:rsidR="00D536EC" w:rsidRPr="00D536EC" w:rsidRDefault="00D536EC" w:rsidP="00D536EC">
            <w:pPr>
              <w:pStyle w:val="a3"/>
              <w:jc w:val="center"/>
              <w:rPr>
                <w:rFonts w:ascii="Times New Roman" w:hAnsi="Times New Roman" w:cs="Times New Roman"/>
                <w:sz w:val="20"/>
                <w:szCs w:val="20"/>
              </w:rPr>
            </w:pPr>
            <w:r w:rsidRPr="00D536EC">
              <w:rPr>
                <w:rFonts w:ascii="Times New Roman" w:hAnsi="Times New Roman" w:cs="Times New Roman"/>
                <w:sz w:val="20"/>
                <w:szCs w:val="20"/>
              </w:rPr>
              <w:t>Краткое содержание докладной записки</w:t>
            </w:r>
          </w:p>
        </w:tc>
        <w:tc>
          <w:tcPr>
            <w:tcW w:w="1338" w:type="dxa"/>
            <w:vMerge w:val="restart"/>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Отметка об уведомлении руководства</w:t>
            </w:r>
          </w:p>
        </w:tc>
        <w:tc>
          <w:tcPr>
            <w:tcW w:w="1392" w:type="dxa"/>
            <w:vMerge w:val="restart"/>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Дата и результат рассмотрения докладной записки</w:t>
            </w:r>
          </w:p>
        </w:tc>
      </w:tr>
      <w:tr w:rsidR="00D536EC" w:rsidTr="00D536EC">
        <w:tc>
          <w:tcPr>
            <w:tcW w:w="567" w:type="dxa"/>
            <w:vMerge/>
          </w:tcPr>
          <w:p w:rsidR="00D536EC" w:rsidRPr="00D536EC" w:rsidRDefault="00D536EC" w:rsidP="00D536EC">
            <w:pPr>
              <w:pStyle w:val="a3"/>
              <w:jc w:val="center"/>
              <w:rPr>
                <w:rFonts w:ascii="Times New Roman" w:hAnsi="Times New Roman" w:cs="Times New Roman"/>
                <w:sz w:val="20"/>
                <w:szCs w:val="20"/>
              </w:rPr>
            </w:pPr>
          </w:p>
        </w:tc>
        <w:tc>
          <w:tcPr>
            <w:tcW w:w="1276" w:type="dxa"/>
            <w:vMerge/>
          </w:tcPr>
          <w:p w:rsidR="00D536EC" w:rsidRPr="00D536EC" w:rsidRDefault="00D536EC" w:rsidP="00D536EC">
            <w:pPr>
              <w:pStyle w:val="a3"/>
              <w:jc w:val="center"/>
              <w:rPr>
                <w:rFonts w:ascii="Times New Roman" w:hAnsi="Times New Roman" w:cs="Times New Roman"/>
                <w:sz w:val="20"/>
                <w:szCs w:val="20"/>
              </w:rPr>
            </w:pPr>
          </w:p>
        </w:tc>
        <w:tc>
          <w:tcPr>
            <w:tcW w:w="1276"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ФИО</w:t>
            </w:r>
          </w:p>
        </w:tc>
        <w:tc>
          <w:tcPr>
            <w:tcW w:w="1417"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 xml:space="preserve">Должность </w:t>
            </w:r>
          </w:p>
        </w:tc>
        <w:tc>
          <w:tcPr>
            <w:tcW w:w="1418"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 xml:space="preserve">Подпись </w:t>
            </w:r>
          </w:p>
        </w:tc>
        <w:tc>
          <w:tcPr>
            <w:tcW w:w="1559" w:type="dxa"/>
            <w:vMerge/>
          </w:tcPr>
          <w:p w:rsidR="00D536EC" w:rsidRPr="00D536EC" w:rsidRDefault="00D536EC" w:rsidP="00D536EC">
            <w:pPr>
              <w:pStyle w:val="a3"/>
              <w:jc w:val="center"/>
              <w:rPr>
                <w:rFonts w:ascii="Times New Roman" w:hAnsi="Times New Roman" w:cs="Times New Roman"/>
                <w:sz w:val="20"/>
                <w:szCs w:val="20"/>
              </w:rPr>
            </w:pPr>
          </w:p>
        </w:tc>
        <w:tc>
          <w:tcPr>
            <w:tcW w:w="1338" w:type="dxa"/>
            <w:vMerge/>
          </w:tcPr>
          <w:p w:rsidR="00D536EC" w:rsidRPr="00D536EC" w:rsidRDefault="00D536EC" w:rsidP="00D536EC">
            <w:pPr>
              <w:pStyle w:val="a3"/>
              <w:jc w:val="center"/>
              <w:rPr>
                <w:rFonts w:ascii="Times New Roman" w:hAnsi="Times New Roman" w:cs="Times New Roman"/>
                <w:sz w:val="20"/>
                <w:szCs w:val="20"/>
              </w:rPr>
            </w:pPr>
          </w:p>
        </w:tc>
        <w:tc>
          <w:tcPr>
            <w:tcW w:w="1392" w:type="dxa"/>
            <w:vMerge/>
          </w:tcPr>
          <w:p w:rsidR="00D536EC" w:rsidRPr="00D536EC" w:rsidRDefault="00D536EC" w:rsidP="00D536EC">
            <w:pPr>
              <w:pStyle w:val="a3"/>
              <w:jc w:val="center"/>
              <w:rPr>
                <w:rFonts w:ascii="Times New Roman" w:hAnsi="Times New Roman" w:cs="Times New Roman"/>
                <w:sz w:val="20"/>
                <w:szCs w:val="20"/>
              </w:rPr>
            </w:pPr>
          </w:p>
        </w:tc>
      </w:tr>
      <w:tr w:rsidR="00D536EC" w:rsidTr="00D536EC">
        <w:tc>
          <w:tcPr>
            <w:tcW w:w="567"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3</w:t>
            </w:r>
          </w:p>
        </w:tc>
        <w:tc>
          <w:tcPr>
            <w:tcW w:w="1417"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5</w:t>
            </w:r>
          </w:p>
        </w:tc>
        <w:tc>
          <w:tcPr>
            <w:tcW w:w="1559"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6</w:t>
            </w:r>
          </w:p>
        </w:tc>
        <w:tc>
          <w:tcPr>
            <w:tcW w:w="1338"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7</w:t>
            </w:r>
          </w:p>
        </w:tc>
        <w:tc>
          <w:tcPr>
            <w:tcW w:w="1392" w:type="dxa"/>
          </w:tcPr>
          <w:p w:rsidR="00D536EC" w:rsidRPr="00D536EC" w:rsidRDefault="00D536EC" w:rsidP="00D536EC">
            <w:pPr>
              <w:pStyle w:val="a3"/>
              <w:jc w:val="center"/>
              <w:rPr>
                <w:rFonts w:ascii="Times New Roman" w:hAnsi="Times New Roman" w:cs="Times New Roman"/>
                <w:sz w:val="20"/>
                <w:szCs w:val="20"/>
              </w:rPr>
            </w:pPr>
            <w:r>
              <w:rPr>
                <w:rFonts w:ascii="Times New Roman" w:hAnsi="Times New Roman" w:cs="Times New Roman"/>
                <w:sz w:val="20"/>
                <w:szCs w:val="20"/>
              </w:rPr>
              <w:t>8</w:t>
            </w:r>
          </w:p>
        </w:tc>
      </w:tr>
      <w:tr w:rsidR="00D536EC" w:rsidTr="00D536EC">
        <w:tc>
          <w:tcPr>
            <w:tcW w:w="567" w:type="dxa"/>
          </w:tcPr>
          <w:p w:rsidR="00D536EC" w:rsidRPr="00D536EC" w:rsidRDefault="00D536EC" w:rsidP="00D536EC">
            <w:pPr>
              <w:pStyle w:val="a3"/>
              <w:jc w:val="center"/>
              <w:rPr>
                <w:rFonts w:ascii="Times New Roman" w:hAnsi="Times New Roman" w:cs="Times New Roman"/>
                <w:sz w:val="20"/>
                <w:szCs w:val="20"/>
              </w:rPr>
            </w:pPr>
          </w:p>
        </w:tc>
        <w:tc>
          <w:tcPr>
            <w:tcW w:w="1276" w:type="dxa"/>
          </w:tcPr>
          <w:p w:rsidR="00D536EC" w:rsidRPr="00D536EC" w:rsidRDefault="00D536EC" w:rsidP="00D536EC">
            <w:pPr>
              <w:pStyle w:val="a3"/>
              <w:jc w:val="center"/>
              <w:rPr>
                <w:rFonts w:ascii="Times New Roman" w:hAnsi="Times New Roman" w:cs="Times New Roman"/>
                <w:sz w:val="20"/>
                <w:szCs w:val="20"/>
              </w:rPr>
            </w:pPr>
          </w:p>
        </w:tc>
        <w:tc>
          <w:tcPr>
            <w:tcW w:w="1276" w:type="dxa"/>
          </w:tcPr>
          <w:p w:rsidR="00D536EC" w:rsidRPr="00D536EC" w:rsidRDefault="00D536EC" w:rsidP="00D536EC">
            <w:pPr>
              <w:pStyle w:val="a3"/>
              <w:jc w:val="center"/>
              <w:rPr>
                <w:rFonts w:ascii="Times New Roman" w:hAnsi="Times New Roman" w:cs="Times New Roman"/>
                <w:sz w:val="20"/>
                <w:szCs w:val="20"/>
              </w:rPr>
            </w:pPr>
          </w:p>
        </w:tc>
        <w:tc>
          <w:tcPr>
            <w:tcW w:w="1417" w:type="dxa"/>
          </w:tcPr>
          <w:p w:rsidR="00D536EC" w:rsidRPr="00D536EC" w:rsidRDefault="00D536EC" w:rsidP="00D536EC">
            <w:pPr>
              <w:pStyle w:val="a3"/>
              <w:jc w:val="center"/>
              <w:rPr>
                <w:rFonts w:ascii="Times New Roman" w:hAnsi="Times New Roman" w:cs="Times New Roman"/>
                <w:sz w:val="20"/>
                <w:szCs w:val="20"/>
              </w:rPr>
            </w:pPr>
          </w:p>
        </w:tc>
        <w:tc>
          <w:tcPr>
            <w:tcW w:w="1418" w:type="dxa"/>
          </w:tcPr>
          <w:p w:rsidR="00D536EC" w:rsidRPr="00D536EC" w:rsidRDefault="00D536EC" w:rsidP="00D536EC">
            <w:pPr>
              <w:pStyle w:val="a3"/>
              <w:jc w:val="center"/>
              <w:rPr>
                <w:rFonts w:ascii="Times New Roman" w:hAnsi="Times New Roman" w:cs="Times New Roman"/>
                <w:sz w:val="20"/>
                <w:szCs w:val="20"/>
              </w:rPr>
            </w:pPr>
          </w:p>
        </w:tc>
        <w:tc>
          <w:tcPr>
            <w:tcW w:w="1559" w:type="dxa"/>
          </w:tcPr>
          <w:p w:rsidR="00D536EC" w:rsidRPr="00D536EC" w:rsidRDefault="00D536EC" w:rsidP="00D536EC">
            <w:pPr>
              <w:pStyle w:val="a3"/>
              <w:jc w:val="center"/>
              <w:rPr>
                <w:rFonts w:ascii="Times New Roman" w:hAnsi="Times New Roman" w:cs="Times New Roman"/>
                <w:sz w:val="20"/>
                <w:szCs w:val="20"/>
              </w:rPr>
            </w:pPr>
          </w:p>
        </w:tc>
        <w:tc>
          <w:tcPr>
            <w:tcW w:w="1338" w:type="dxa"/>
          </w:tcPr>
          <w:p w:rsidR="00D536EC" w:rsidRPr="00D536EC" w:rsidRDefault="00D536EC" w:rsidP="00D536EC">
            <w:pPr>
              <w:pStyle w:val="a3"/>
              <w:jc w:val="center"/>
              <w:rPr>
                <w:rFonts w:ascii="Times New Roman" w:hAnsi="Times New Roman" w:cs="Times New Roman"/>
                <w:sz w:val="20"/>
                <w:szCs w:val="20"/>
              </w:rPr>
            </w:pPr>
          </w:p>
        </w:tc>
        <w:tc>
          <w:tcPr>
            <w:tcW w:w="1392" w:type="dxa"/>
          </w:tcPr>
          <w:p w:rsidR="00D536EC" w:rsidRPr="00D536EC" w:rsidRDefault="00D536EC" w:rsidP="00D536EC">
            <w:pPr>
              <w:pStyle w:val="a3"/>
              <w:jc w:val="center"/>
              <w:rPr>
                <w:rFonts w:ascii="Times New Roman" w:hAnsi="Times New Roman" w:cs="Times New Roman"/>
                <w:sz w:val="20"/>
                <w:szCs w:val="20"/>
              </w:rPr>
            </w:pPr>
          </w:p>
        </w:tc>
      </w:tr>
    </w:tbl>
    <w:p w:rsidR="00D536EC" w:rsidRDefault="00D536EC" w:rsidP="00D536EC">
      <w:pPr>
        <w:pStyle w:val="a3"/>
        <w:ind w:firstLine="708"/>
        <w:jc w:val="center"/>
        <w:rPr>
          <w:rFonts w:ascii="Times New Roman" w:hAnsi="Times New Roman" w:cs="Times New Roman"/>
          <w:sz w:val="28"/>
          <w:szCs w:val="28"/>
        </w:rPr>
      </w:pPr>
    </w:p>
    <w:sectPr w:rsidR="00D536EC" w:rsidSect="00531C67">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BB0" w:rsidRDefault="007C2BB0" w:rsidP="00F55686">
      <w:pPr>
        <w:pStyle w:val="a3"/>
      </w:pPr>
      <w:r>
        <w:separator/>
      </w:r>
    </w:p>
  </w:endnote>
  <w:endnote w:type="continuationSeparator" w:id="1">
    <w:p w:rsidR="007C2BB0" w:rsidRDefault="007C2BB0" w:rsidP="00F55686">
      <w:pPr>
        <w:pStyle w:val="a3"/>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56360"/>
      <w:docPartObj>
        <w:docPartGallery w:val="Page Numbers (Bottom of Page)"/>
        <w:docPartUnique/>
      </w:docPartObj>
    </w:sdtPr>
    <w:sdtContent>
      <w:p w:rsidR="00F55686" w:rsidRDefault="007105D8">
        <w:pPr>
          <w:pStyle w:val="a7"/>
          <w:jc w:val="center"/>
        </w:pPr>
        <w:r>
          <w:fldChar w:fldCharType="begin"/>
        </w:r>
        <w:r w:rsidR="00D66F87">
          <w:instrText xml:space="preserve"> PAGE   \* MERGEFORMAT </w:instrText>
        </w:r>
        <w:r>
          <w:fldChar w:fldCharType="separate"/>
        </w:r>
        <w:r w:rsidR="00E23BA3">
          <w:rPr>
            <w:noProof/>
          </w:rPr>
          <w:t>1</w:t>
        </w:r>
        <w:r>
          <w:rPr>
            <w:noProof/>
          </w:rPr>
          <w:fldChar w:fldCharType="end"/>
        </w:r>
      </w:p>
    </w:sdtContent>
  </w:sdt>
  <w:p w:rsidR="00F55686" w:rsidRDefault="00F5568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BB0" w:rsidRDefault="007C2BB0" w:rsidP="00F55686">
      <w:pPr>
        <w:pStyle w:val="a3"/>
      </w:pPr>
      <w:r>
        <w:separator/>
      </w:r>
    </w:p>
  </w:footnote>
  <w:footnote w:type="continuationSeparator" w:id="1">
    <w:p w:rsidR="007C2BB0" w:rsidRDefault="007C2BB0" w:rsidP="00F55686">
      <w:pPr>
        <w:pStyle w:val="a3"/>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useFELayout/>
  </w:compat>
  <w:rsids>
    <w:rsidRoot w:val="00AB27B7"/>
    <w:rsid w:val="00041C70"/>
    <w:rsid w:val="00531C67"/>
    <w:rsid w:val="007105D8"/>
    <w:rsid w:val="00723078"/>
    <w:rsid w:val="007459ED"/>
    <w:rsid w:val="00750E44"/>
    <w:rsid w:val="007C2BB0"/>
    <w:rsid w:val="00827B42"/>
    <w:rsid w:val="00915ADB"/>
    <w:rsid w:val="00A77FA1"/>
    <w:rsid w:val="00AB27B7"/>
    <w:rsid w:val="00AB27FE"/>
    <w:rsid w:val="00B12047"/>
    <w:rsid w:val="00D536EC"/>
    <w:rsid w:val="00D66F87"/>
    <w:rsid w:val="00E23BA3"/>
    <w:rsid w:val="00F55686"/>
    <w:rsid w:val="00F87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5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27B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AB27B7"/>
    <w:pPr>
      <w:spacing w:after="0" w:line="240" w:lineRule="auto"/>
    </w:pPr>
  </w:style>
  <w:style w:type="table" w:styleId="a4">
    <w:name w:val="Table Grid"/>
    <w:basedOn w:val="a1"/>
    <w:uiPriority w:val="59"/>
    <w:rsid w:val="00D536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F5568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55686"/>
  </w:style>
  <w:style w:type="paragraph" w:styleId="a7">
    <w:name w:val="footer"/>
    <w:basedOn w:val="a"/>
    <w:link w:val="a8"/>
    <w:uiPriority w:val="99"/>
    <w:unhideWhenUsed/>
    <w:rsid w:val="00F556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5686"/>
  </w:style>
  <w:style w:type="paragraph" w:styleId="a9">
    <w:name w:val="Balloon Text"/>
    <w:basedOn w:val="a"/>
    <w:link w:val="aa"/>
    <w:uiPriority w:val="99"/>
    <w:semiHidden/>
    <w:unhideWhenUsed/>
    <w:rsid w:val="00AB27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2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27B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AB27B7"/>
    <w:pPr>
      <w:spacing w:after="0" w:line="240" w:lineRule="auto"/>
    </w:pPr>
  </w:style>
  <w:style w:type="table" w:styleId="a4">
    <w:name w:val="Table Grid"/>
    <w:basedOn w:val="a1"/>
    <w:uiPriority w:val="59"/>
    <w:rsid w:val="00D536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F5568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55686"/>
  </w:style>
  <w:style w:type="paragraph" w:styleId="a7">
    <w:name w:val="footer"/>
    <w:basedOn w:val="a"/>
    <w:link w:val="a8"/>
    <w:uiPriority w:val="99"/>
    <w:unhideWhenUsed/>
    <w:rsid w:val="00F556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5686"/>
  </w:style>
  <w:style w:type="paragraph" w:styleId="a9">
    <w:name w:val="Balloon Text"/>
    <w:basedOn w:val="a"/>
    <w:link w:val="aa"/>
    <w:uiPriority w:val="99"/>
    <w:semiHidden/>
    <w:unhideWhenUsed/>
    <w:rsid w:val="00AB27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27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2806</Words>
  <Characters>15995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ГоряниноваСВ</dc:creator>
  <cp:lastModifiedBy>Пк</cp:lastModifiedBy>
  <cp:revision>3</cp:revision>
  <cp:lastPrinted>2025-10-03T08:39:00Z</cp:lastPrinted>
  <dcterms:created xsi:type="dcterms:W3CDTF">2026-01-14T06:42:00Z</dcterms:created>
  <dcterms:modified xsi:type="dcterms:W3CDTF">2026-03-12T05:59:00Z</dcterms:modified>
</cp:coreProperties>
</file>